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ACE" w:rsidRDefault="00D27ACE" w:rsidP="00D27ACE">
      <w:pPr>
        <w:pStyle w:val="Heading2"/>
        <w:spacing w:before="15" w:after="15"/>
        <w:jc w:val="center"/>
        <w:rPr>
          <w:rFonts w:ascii="Trebuchet MS" w:hAnsi="Trebuchet MS"/>
        </w:rPr>
      </w:pPr>
      <w:bookmarkStart w:id="0" w:name="_GoBack"/>
      <w:bookmarkEnd w:id="0"/>
      <w:r>
        <w:rPr>
          <w:rFonts w:ascii="Trebuchet MS" w:hAnsi="Trebuchet MS"/>
        </w:rPr>
        <w:t>Western Communities Action Network</w:t>
      </w:r>
    </w:p>
    <w:p w:rsidR="00D27932" w:rsidRPr="00D27932" w:rsidRDefault="00D27ACE" w:rsidP="00D27932">
      <w:pPr>
        <w:spacing w:before="15" w:after="15"/>
        <w:jc w:val="center"/>
        <w:rPr>
          <w:rFonts w:ascii="Trebuchet MS" w:hAnsi="Trebuchet MS"/>
          <w:b/>
        </w:rPr>
      </w:pPr>
      <w:r>
        <w:rPr>
          <w:rFonts w:ascii="Trebuchet MS" w:hAnsi="Trebuchet MS"/>
          <w:b/>
        </w:rPr>
        <w:t>(WeCAN)</w:t>
      </w:r>
    </w:p>
    <w:p w:rsidR="00FA3AF1" w:rsidRDefault="00FA3AF1" w:rsidP="005C03FC">
      <w:pPr>
        <w:jc w:val="center"/>
        <w:rPr>
          <w:rFonts w:ascii="Trebuchet MS" w:hAnsi="Trebuchet MS"/>
          <w:b/>
          <w:sz w:val="24"/>
          <w:szCs w:val="24"/>
        </w:rPr>
      </w:pPr>
    </w:p>
    <w:p w:rsidR="00520E48" w:rsidRPr="001730AC" w:rsidRDefault="00DA5334" w:rsidP="00520E48">
      <w:pPr>
        <w:jc w:val="center"/>
        <w:rPr>
          <w:rFonts w:ascii="Trebuchet MS" w:hAnsi="Trebuchet MS"/>
          <w:b/>
          <w:sz w:val="24"/>
          <w:szCs w:val="24"/>
        </w:rPr>
      </w:pPr>
      <w:r w:rsidRPr="001730AC">
        <w:rPr>
          <w:rFonts w:ascii="Trebuchet MS" w:hAnsi="Trebuchet MS"/>
          <w:b/>
          <w:sz w:val="24"/>
          <w:szCs w:val="24"/>
        </w:rPr>
        <w:t xml:space="preserve"> </w:t>
      </w:r>
      <w:r w:rsidR="00520E48">
        <w:rPr>
          <w:rFonts w:ascii="Trebuchet MS" w:hAnsi="Trebuchet MS"/>
          <w:b/>
          <w:sz w:val="24"/>
          <w:szCs w:val="24"/>
        </w:rPr>
        <w:t>Donor Information and Privacy Policy</w:t>
      </w:r>
    </w:p>
    <w:p w:rsidR="001730AC" w:rsidRPr="001730AC" w:rsidRDefault="00FA3AF1" w:rsidP="00FA3AF1">
      <w:pPr>
        <w:tabs>
          <w:tab w:val="left" w:pos="3120"/>
        </w:tabs>
        <w:rPr>
          <w:rFonts w:ascii="Trebuchet MS" w:hAnsi="Trebuchet MS"/>
          <w:b/>
          <w:sz w:val="10"/>
        </w:rPr>
      </w:pPr>
      <w:r>
        <w:rPr>
          <w:rFonts w:ascii="Trebuchet MS" w:hAnsi="Trebuchet MS"/>
          <w:b/>
          <w:sz w:val="10"/>
        </w:rPr>
        <w:tab/>
      </w:r>
    </w:p>
    <w:p w:rsidR="008E2BD2" w:rsidRPr="001730AC" w:rsidRDefault="00DA5334" w:rsidP="005C03FC">
      <w:pPr>
        <w:rPr>
          <w:rFonts w:ascii="Trebuchet MS" w:hAnsi="Trebuchet MS"/>
          <w:b/>
        </w:rPr>
      </w:pPr>
      <w:r w:rsidRPr="001730AC">
        <w:rPr>
          <w:rFonts w:ascii="Trebuchet MS" w:hAnsi="Trebuchet MS"/>
          <w:b/>
        </w:rPr>
        <w:t>PHILOSOPHY</w:t>
      </w:r>
    </w:p>
    <w:p w:rsidR="008E2BD2" w:rsidRPr="001730AC" w:rsidRDefault="00DA5334" w:rsidP="005C03FC">
      <w:pPr>
        <w:rPr>
          <w:rFonts w:ascii="Trebuchet MS" w:hAnsi="Trebuchet MS"/>
        </w:rPr>
      </w:pPr>
      <w:r w:rsidRPr="001730AC">
        <w:rPr>
          <w:rFonts w:ascii="Trebuchet MS" w:hAnsi="Trebuchet MS"/>
        </w:rPr>
        <w:t xml:space="preserve">• In the spirit of transparency, WeCAN provides </w:t>
      </w:r>
      <w:r w:rsidR="005F1738" w:rsidRPr="001730AC">
        <w:rPr>
          <w:rFonts w:ascii="Trebuchet MS" w:hAnsi="Trebuchet MS"/>
        </w:rPr>
        <w:t>this</w:t>
      </w:r>
      <w:r w:rsidRPr="001730AC">
        <w:rPr>
          <w:rFonts w:ascii="Trebuchet MS" w:hAnsi="Trebuchet MS"/>
        </w:rPr>
        <w:t xml:space="preserve"> written policy on the handling and security of personal data of donors. This policy can be found on the website (wecan</w:t>
      </w:r>
      <w:r w:rsidR="007F10C1" w:rsidRPr="001730AC">
        <w:rPr>
          <w:rFonts w:ascii="Trebuchet MS" w:hAnsi="Trebuchet MS"/>
        </w:rPr>
        <w:t>mn</w:t>
      </w:r>
      <w:r w:rsidRPr="001730AC">
        <w:rPr>
          <w:rFonts w:ascii="Trebuchet MS" w:hAnsi="Trebuchet MS"/>
        </w:rPr>
        <w:t>.org) or by request to WeCAN staff.</w:t>
      </w:r>
    </w:p>
    <w:p w:rsidR="008E2BD2" w:rsidRPr="001730AC" w:rsidRDefault="00DA5334" w:rsidP="005C03FC">
      <w:pPr>
        <w:rPr>
          <w:rFonts w:ascii="Trebuchet MS" w:hAnsi="Trebuchet MS"/>
        </w:rPr>
      </w:pPr>
      <w:r w:rsidRPr="001730AC">
        <w:rPr>
          <w:rFonts w:ascii="Trebuchet MS" w:hAnsi="Trebuchet MS"/>
        </w:rPr>
        <w:t>• WeCAN appreciates the support it receives from donors. As an essential component to offer WeCAN's services, we value the privacy and security of donor's personal and</w:t>
      </w:r>
      <w:r w:rsidR="00452EE3" w:rsidRPr="001730AC">
        <w:rPr>
          <w:rFonts w:ascii="Trebuchet MS" w:hAnsi="Trebuchet MS"/>
        </w:rPr>
        <w:t xml:space="preserve"> </w:t>
      </w:r>
      <w:r w:rsidRPr="001730AC">
        <w:rPr>
          <w:rFonts w:ascii="Trebuchet MS" w:hAnsi="Trebuchet MS"/>
        </w:rPr>
        <w:t>financial information.</w:t>
      </w:r>
    </w:p>
    <w:p w:rsidR="008E2BD2" w:rsidRPr="001730AC" w:rsidRDefault="00945511" w:rsidP="005C03FC">
      <w:pPr>
        <w:rPr>
          <w:rFonts w:ascii="Trebuchet MS" w:hAnsi="Trebuchet MS"/>
        </w:rPr>
      </w:pPr>
      <w:r w:rsidRPr="001730AC">
        <w:rPr>
          <w:rFonts w:ascii="Trebuchet MS" w:hAnsi="Trebuchet MS"/>
          <w:noProof/>
        </w:rPr>
        <mc:AlternateContent>
          <mc:Choice Requires="wpg">
            <w:drawing>
              <wp:anchor distT="0" distB="0" distL="114300" distR="114300" simplePos="0" relativeHeight="251661312" behindDoc="1" locked="0" layoutInCell="1" allowOverlap="1" wp14:anchorId="6A7427BA" wp14:editId="0524F8CB">
                <wp:simplePos x="0" y="0"/>
                <wp:positionH relativeFrom="page">
                  <wp:posOffset>7719060</wp:posOffset>
                </wp:positionH>
                <wp:positionV relativeFrom="page">
                  <wp:posOffset>688340</wp:posOffset>
                </wp:positionV>
                <wp:extent cx="31750" cy="9737725"/>
                <wp:effectExtent l="3810" t="2540" r="2540" b="381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9737725"/>
                          <a:chOff x="12156" y="1084"/>
                          <a:chExt cx="50" cy="15335"/>
                        </a:xfrm>
                      </wpg:grpSpPr>
                      <wpg:grpSp>
                        <wpg:cNvPr id="2" name="Group 10"/>
                        <wpg:cNvGrpSpPr>
                          <a:grpSpLocks/>
                        </wpg:cNvGrpSpPr>
                        <wpg:grpSpPr bwMode="auto">
                          <a:xfrm>
                            <a:off x="12163" y="1091"/>
                            <a:ext cx="2" cy="10871"/>
                            <a:chOff x="12163" y="1091"/>
                            <a:chExt cx="2" cy="10871"/>
                          </a:xfrm>
                        </wpg:grpSpPr>
                        <wps:wsp>
                          <wps:cNvPr id="3" name="Freeform 11"/>
                          <wps:cNvSpPr>
                            <a:spLocks/>
                          </wps:cNvSpPr>
                          <wps:spPr bwMode="auto">
                            <a:xfrm>
                              <a:off x="12163" y="1091"/>
                              <a:ext cx="2" cy="10871"/>
                            </a:xfrm>
                            <a:custGeom>
                              <a:avLst/>
                              <a:gdLst>
                                <a:gd name="T0" fmla="+- 0 11962 1091"/>
                                <a:gd name="T1" fmla="*/ 11962 h 10871"/>
                                <a:gd name="T2" fmla="+- 0 1091 1091"/>
                                <a:gd name="T3" fmla="*/ 1091 h 10871"/>
                              </a:gdLst>
                              <a:ahLst/>
                              <a:cxnLst>
                                <a:cxn ang="0">
                                  <a:pos x="0" y="T1"/>
                                </a:cxn>
                                <a:cxn ang="0">
                                  <a:pos x="0" y="T3"/>
                                </a:cxn>
                              </a:cxnLst>
                              <a:rect l="0" t="0" r="r" b="b"/>
                              <a:pathLst>
                                <a:path h="10871">
                                  <a:moveTo>
                                    <a:pt x="0" y="10871"/>
                                  </a:moveTo>
                                  <a:lnTo>
                                    <a:pt x="0" y="0"/>
                                  </a:lnTo>
                                </a:path>
                              </a:pathLst>
                            </a:custGeom>
                            <a:noFill/>
                            <a:ln w="9092">
                              <a:solidFill>
                                <a:srgbClr val="CFCF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8"/>
                        <wpg:cNvGrpSpPr>
                          <a:grpSpLocks/>
                        </wpg:cNvGrpSpPr>
                        <wpg:grpSpPr bwMode="auto">
                          <a:xfrm>
                            <a:off x="12184" y="4564"/>
                            <a:ext cx="2" cy="11847"/>
                            <a:chOff x="12184" y="4564"/>
                            <a:chExt cx="2" cy="11847"/>
                          </a:xfrm>
                        </wpg:grpSpPr>
                        <wps:wsp>
                          <wps:cNvPr id="5" name="Freeform 9"/>
                          <wps:cNvSpPr>
                            <a:spLocks/>
                          </wps:cNvSpPr>
                          <wps:spPr bwMode="auto">
                            <a:xfrm>
                              <a:off x="12184" y="4564"/>
                              <a:ext cx="2" cy="11847"/>
                            </a:xfrm>
                            <a:custGeom>
                              <a:avLst/>
                              <a:gdLst>
                                <a:gd name="T0" fmla="+- 0 16411 4564"/>
                                <a:gd name="T1" fmla="*/ 16411 h 11847"/>
                                <a:gd name="T2" fmla="+- 0 4564 4564"/>
                                <a:gd name="T3" fmla="*/ 4564 h 11847"/>
                              </a:gdLst>
                              <a:ahLst/>
                              <a:cxnLst>
                                <a:cxn ang="0">
                                  <a:pos x="0" y="T1"/>
                                </a:cxn>
                                <a:cxn ang="0">
                                  <a:pos x="0" y="T3"/>
                                </a:cxn>
                              </a:cxnLst>
                              <a:rect l="0" t="0" r="r" b="b"/>
                              <a:pathLst>
                                <a:path h="11847">
                                  <a:moveTo>
                                    <a:pt x="0" y="11847"/>
                                  </a:moveTo>
                                  <a:lnTo>
                                    <a:pt x="0" y="0"/>
                                  </a:lnTo>
                                </a:path>
                              </a:pathLst>
                            </a:custGeom>
                            <a:noFill/>
                            <a:ln w="4547">
                              <a:solidFill>
                                <a:srgbClr val="CCCC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6"/>
                        <wpg:cNvGrpSpPr>
                          <a:grpSpLocks/>
                        </wpg:cNvGrpSpPr>
                        <wpg:grpSpPr bwMode="auto">
                          <a:xfrm>
                            <a:off x="12199" y="15421"/>
                            <a:ext cx="2" cy="990"/>
                            <a:chOff x="12199" y="15421"/>
                            <a:chExt cx="2" cy="990"/>
                          </a:xfrm>
                        </wpg:grpSpPr>
                        <wps:wsp>
                          <wps:cNvPr id="7" name="Freeform 7"/>
                          <wps:cNvSpPr>
                            <a:spLocks/>
                          </wps:cNvSpPr>
                          <wps:spPr bwMode="auto">
                            <a:xfrm>
                              <a:off x="12199" y="15421"/>
                              <a:ext cx="2" cy="990"/>
                            </a:xfrm>
                            <a:custGeom>
                              <a:avLst/>
                              <a:gdLst>
                                <a:gd name="T0" fmla="+- 0 16411 15421"/>
                                <a:gd name="T1" fmla="*/ 16411 h 990"/>
                                <a:gd name="T2" fmla="+- 0 15421 15421"/>
                                <a:gd name="T3" fmla="*/ 15421 h 990"/>
                              </a:gdLst>
                              <a:ahLst/>
                              <a:cxnLst>
                                <a:cxn ang="0">
                                  <a:pos x="0" y="T1"/>
                                </a:cxn>
                                <a:cxn ang="0">
                                  <a:pos x="0" y="T3"/>
                                </a:cxn>
                              </a:cxnLst>
                              <a:rect l="0" t="0" r="r" b="b"/>
                              <a:pathLst>
                                <a:path h="990">
                                  <a:moveTo>
                                    <a:pt x="0" y="990"/>
                                  </a:moveTo>
                                  <a:lnTo>
                                    <a:pt x="0" y="0"/>
                                  </a:lnTo>
                                </a:path>
                              </a:pathLst>
                            </a:custGeom>
                            <a:noFill/>
                            <a:ln w="9092">
                              <a:solidFill>
                                <a:srgbClr val="CCCC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E576704" id="Group 5" o:spid="_x0000_s1026" style="position:absolute;margin-left:607.8pt;margin-top:54.2pt;width:2.5pt;height:766.75pt;z-index:-251655168;mso-position-horizontal-relative:page;mso-position-vertical-relative:page" coordorigin="12156,1084" coordsize="50,1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">
                <v:group id="Group 10" o:spid="_x0000_s1027" style="position:absolute;left:12163;top:1091;width:2;height:10871" coordorigin="12163,1091" coordsize="2,10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1" o:spid="_x0000_s1028" style="position:absolute;left:12163;top:1091;width:2;height:10871;visibility:visible;mso-wrap-style:square;v-text-anchor:top" coordsize="2,10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GF8IA&#10;AADaAAAADwAAAGRycy9kb3ducmV2LnhtbESP0YrCMBRE3xf2H8Jd8EU0VdHVblNZBEEQBHU/4NJc&#10;22JzU5tYq19vBGEfh5k5wyTLzlSipcaVlhWMhhEI4szqknMFf8f1YA7CeWSNlWVScCcHy/TzI8FY&#10;2xvvqT34XAQIuxgVFN7XsZQuK8igG9qaOHgn2xj0QTa51A3eAtxUchxFM2mw5LBQYE2rgrLz4WoU&#10;lNN2fHHstqPdon0cv7Nd/3ImpXpf3e8PCE+d/w+/2xutYAKvK+EG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lYYXwgAAANoAAAAPAAAAAAAAAAAAAAAAAJgCAABkcnMvZG93&#10;bnJldi54bWxQSwUGAAAAAAQABAD1AAAAhwMAAAAA&#10;" path="m,10871l,e" filled="f" strokecolor="#cfcfd8" strokeweight=".25256mm">
                    <v:path arrowok="t" o:connecttype="custom" o:connectlocs="0,11962;0,1091" o:connectangles="0,0"/>
                  </v:shape>
                </v:group>
                <v:group id="Group 8" o:spid="_x0000_s1029" style="position:absolute;left:12184;top:4564;width:2;height:11847" coordorigin="12184,4564" coordsize="2,11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9" o:spid="_x0000_s1030" style="position:absolute;left:12184;top:4564;width:2;height:11847;visibility:visible;mso-wrap-style:square;v-text-anchor:top" coordsize="2,11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A/MMA&#10;AADaAAAADwAAAGRycy9kb3ducmV2LnhtbESPQYvCMBSE74L/ITzBm6YKrtI1yqIIuqCLVRaPj+bZ&#10;lm1eShNt/fdGEPY4zMw3zHzZmlLcqXaFZQWjYQSCOLW64EzB+bQZzEA4j6yxtEwKHuRgueh25hhr&#10;2/CR7onPRICwi1FB7n0VS+nSnAy6oa2Ig3e1tUEfZJ1JXWMT4KaU4yj6kAYLDgs5VrTKKf1LbkZB&#10;tDv84nR/mF1WzaSZ7r/XyU9yUqrfa78+QXhq/X/43d5qBRN4XQk3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cA/MMAAADaAAAADwAAAAAAAAAAAAAAAACYAgAAZHJzL2Rv&#10;d25yZXYueG1sUEsFBgAAAAAEAAQA9QAAAIgDAAAAAA==&#10;" path="m,11847l,e" filled="f" strokecolor="#ccccd4" strokeweight=".1263mm">
                    <v:path arrowok="t" o:connecttype="custom" o:connectlocs="0,16411;0,4564" o:connectangles="0,0"/>
                  </v:shape>
                </v:group>
                <v:group id="Group 6" o:spid="_x0000_s1031" style="position:absolute;left:12199;top:15421;width:2;height:990" coordorigin="12199,15421" coordsize="2,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32" style="position:absolute;left:12199;top:15421;width:2;height:990;visibility:visible;mso-wrap-style:square;v-text-anchor:top" coordsize="2,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xvMIA&#10;AADaAAAADwAAAGRycy9kb3ducmV2LnhtbESPT2vCQBTE7wW/w/IEL0U3ERoluopIK73Wf+dH9pmE&#10;ZN+G3TXGfvpuodDjMDO/YdbbwbSiJ+drywrSWQKCuLC65lLB+fQxXYLwAVlja5kUPMnDdjN6WWOu&#10;7YO/qD+GUkQI+xwVVCF0uZS+qMign9mOOHo36wyGKF0ptcNHhJtWzpMkkwZrjgsVdrSvqGiOd6Pg&#10;ssxc+dpc3+SuP/hrmr3b9LtRajIedisQgYbwH/5rf2oFC/i9Em+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NLG8wgAAANoAAAAPAAAAAAAAAAAAAAAAAJgCAABkcnMvZG93&#10;bnJldi54bWxQSwUGAAAAAAQABAD1AAAAhwMAAAAA&#10;" path="m,990l,e" filled="f" strokecolor="#ccccd8" strokeweight=".25256mm">
                    <v:path arrowok="t" o:connecttype="custom" o:connectlocs="0,16411;0,15421" o:connectangles="0,0"/>
                  </v:shape>
                </v:group>
                <w10:wrap anchorx="page" anchory="page"/>
              </v:group>
            </w:pict>
          </mc:Fallback>
        </mc:AlternateContent>
      </w:r>
      <w:r w:rsidR="00DA5334" w:rsidRPr="001730AC">
        <w:rPr>
          <w:rFonts w:ascii="Trebuchet MS" w:hAnsi="Trebuchet MS"/>
        </w:rPr>
        <w:t>• The Donor Information</w:t>
      </w:r>
      <w:r w:rsidR="005F1738" w:rsidRPr="001730AC">
        <w:rPr>
          <w:rFonts w:ascii="Trebuchet MS" w:hAnsi="Trebuchet MS"/>
        </w:rPr>
        <w:t xml:space="preserve"> and Privacy P</w:t>
      </w:r>
      <w:r w:rsidR="007F54EC" w:rsidRPr="001730AC">
        <w:rPr>
          <w:rFonts w:ascii="Trebuchet MS" w:hAnsi="Trebuchet MS"/>
        </w:rPr>
        <w:t>o</w:t>
      </w:r>
      <w:r w:rsidR="00DA5334" w:rsidRPr="001730AC">
        <w:rPr>
          <w:rFonts w:ascii="Trebuchet MS" w:hAnsi="Trebuchet MS"/>
        </w:rPr>
        <w:t>licy will be reviewed on an as-needed basis and documented</w:t>
      </w:r>
      <w:r w:rsidR="00452EE3" w:rsidRPr="001730AC">
        <w:rPr>
          <w:rFonts w:ascii="Trebuchet MS" w:hAnsi="Trebuchet MS"/>
        </w:rPr>
        <w:t xml:space="preserve"> </w:t>
      </w:r>
      <w:r w:rsidR="00DA5334" w:rsidRPr="001730AC">
        <w:rPr>
          <w:rFonts w:ascii="Trebuchet MS" w:hAnsi="Trebuchet MS"/>
        </w:rPr>
        <w:t>with meeting minutes related to any amendments.</w:t>
      </w:r>
    </w:p>
    <w:p w:rsidR="005F1738" w:rsidRPr="001730AC" w:rsidRDefault="005F1738" w:rsidP="005C03FC">
      <w:pPr>
        <w:rPr>
          <w:rFonts w:ascii="Trebuchet MS" w:hAnsi="Trebuchet MS"/>
          <w:b/>
        </w:rPr>
      </w:pPr>
    </w:p>
    <w:p w:rsidR="008E2BD2" w:rsidRPr="001730AC" w:rsidRDefault="00DA5334" w:rsidP="005C03FC">
      <w:pPr>
        <w:rPr>
          <w:rFonts w:ascii="Trebuchet MS" w:hAnsi="Trebuchet MS"/>
          <w:b/>
        </w:rPr>
      </w:pPr>
      <w:r w:rsidRPr="001730AC">
        <w:rPr>
          <w:rFonts w:ascii="Trebuchet MS" w:hAnsi="Trebuchet MS"/>
          <w:b/>
        </w:rPr>
        <w:t>STANDARDS</w:t>
      </w:r>
    </w:p>
    <w:p w:rsidR="008E2BD2" w:rsidRPr="001730AC" w:rsidRDefault="00DA5334" w:rsidP="005C03FC">
      <w:pPr>
        <w:rPr>
          <w:rFonts w:ascii="Trebuchet MS" w:hAnsi="Trebuchet MS"/>
        </w:rPr>
      </w:pPr>
      <w:r w:rsidRPr="001730AC">
        <w:rPr>
          <w:rFonts w:ascii="Trebuchet MS" w:hAnsi="Trebuchet MS"/>
        </w:rPr>
        <w:t xml:space="preserve">•WeCAN maintains a secure environment for collecting donations and maintains internal </w:t>
      </w:r>
      <w:r w:rsidR="007F54EC" w:rsidRPr="001730AC">
        <w:rPr>
          <w:rFonts w:ascii="Trebuchet MS" w:hAnsi="Trebuchet MS"/>
        </w:rPr>
        <w:t>c</w:t>
      </w:r>
      <w:r w:rsidRPr="001730AC">
        <w:rPr>
          <w:rFonts w:ascii="Trebuchet MS" w:hAnsi="Trebuchet MS"/>
        </w:rPr>
        <w:t>ontrols governing the safekeeping of all confidential donor financial and personal</w:t>
      </w:r>
      <w:r w:rsidR="00452EE3" w:rsidRPr="001730AC">
        <w:rPr>
          <w:rFonts w:ascii="Trebuchet MS" w:hAnsi="Trebuchet MS"/>
        </w:rPr>
        <w:t xml:space="preserve"> </w:t>
      </w:r>
      <w:r w:rsidRPr="001730AC">
        <w:rPr>
          <w:rFonts w:ascii="Trebuchet MS" w:hAnsi="Trebuchet MS"/>
        </w:rPr>
        <w:t>information.</w:t>
      </w:r>
    </w:p>
    <w:p w:rsidR="008E2BD2" w:rsidRPr="001730AC" w:rsidRDefault="00DA5334" w:rsidP="005C03FC">
      <w:pPr>
        <w:rPr>
          <w:rFonts w:ascii="Trebuchet MS" w:hAnsi="Trebuchet MS"/>
        </w:rPr>
      </w:pPr>
      <w:r w:rsidRPr="001730AC">
        <w:rPr>
          <w:rFonts w:ascii="Trebuchet MS" w:hAnsi="Trebuchet MS"/>
        </w:rPr>
        <w:t>• WeCAN does not publis</w:t>
      </w:r>
      <w:r w:rsidR="005F1738" w:rsidRPr="001730AC">
        <w:rPr>
          <w:rFonts w:ascii="Trebuchet MS" w:hAnsi="Trebuchet MS"/>
        </w:rPr>
        <w:t xml:space="preserve">h, </w:t>
      </w:r>
      <w:r w:rsidR="00564C4C">
        <w:rPr>
          <w:rFonts w:ascii="Trebuchet MS" w:hAnsi="Trebuchet MS"/>
        </w:rPr>
        <w:t>post, distribute, share or sell</w:t>
      </w:r>
      <w:r w:rsidRPr="001730AC">
        <w:rPr>
          <w:rFonts w:ascii="Trebuchet MS" w:hAnsi="Trebuchet MS"/>
        </w:rPr>
        <w:t xml:space="preserve"> the name, personal contact</w:t>
      </w:r>
      <w:r w:rsidR="00452EE3" w:rsidRPr="001730AC">
        <w:rPr>
          <w:rFonts w:ascii="Trebuchet MS" w:hAnsi="Trebuchet MS"/>
        </w:rPr>
        <w:t xml:space="preserve"> </w:t>
      </w:r>
      <w:r w:rsidRPr="001730AC">
        <w:rPr>
          <w:rFonts w:ascii="Trebuchet MS" w:hAnsi="Trebuchet MS"/>
        </w:rPr>
        <w:t>information or description of donors to any outside individual or business. Exceptions are</w:t>
      </w:r>
      <w:r w:rsidR="00452EE3" w:rsidRPr="001730AC">
        <w:rPr>
          <w:rFonts w:ascii="Trebuchet MS" w:hAnsi="Trebuchet MS"/>
        </w:rPr>
        <w:t xml:space="preserve"> </w:t>
      </w:r>
      <w:r w:rsidRPr="001730AC">
        <w:rPr>
          <w:rFonts w:ascii="Trebuchet MS" w:hAnsi="Trebuchet MS"/>
        </w:rPr>
        <w:t>those required by law, requested in grant applications, communicated permission from the donor, or in connection with bank credit or debit card transactions made with prior knowledge or consent of the donor.</w:t>
      </w:r>
    </w:p>
    <w:p w:rsidR="008E2BD2" w:rsidRPr="001730AC" w:rsidRDefault="00DA5334" w:rsidP="005C03FC">
      <w:pPr>
        <w:rPr>
          <w:rFonts w:ascii="Trebuchet MS" w:hAnsi="Trebuchet MS"/>
        </w:rPr>
      </w:pPr>
      <w:r w:rsidRPr="001730AC">
        <w:rPr>
          <w:rFonts w:ascii="Trebuchet MS" w:hAnsi="Trebuchet MS"/>
        </w:rPr>
        <w:t xml:space="preserve">• Credit card numbers are used only for donation or payment processing and are not retained for other purposes. WeCAN uses secure technology to accept online credit card donations through </w:t>
      </w:r>
      <w:proofErr w:type="spellStart"/>
      <w:r w:rsidRPr="001730AC">
        <w:rPr>
          <w:rFonts w:ascii="Trebuchet MS" w:hAnsi="Trebuchet MS"/>
        </w:rPr>
        <w:t>GiveMN</w:t>
      </w:r>
      <w:proofErr w:type="spellEnd"/>
      <w:r w:rsidRPr="001730AC">
        <w:rPr>
          <w:rFonts w:ascii="Trebuchet MS" w:hAnsi="Trebuchet MS"/>
        </w:rPr>
        <w:t>/Razoo/</w:t>
      </w:r>
      <w:proofErr w:type="spellStart"/>
      <w:r w:rsidRPr="001730AC">
        <w:rPr>
          <w:rFonts w:ascii="Trebuchet MS" w:hAnsi="Trebuchet MS"/>
        </w:rPr>
        <w:t>Paypal</w:t>
      </w:r>
      <w:proofErr w:type="spellEnd"/>
      <w:r w:rsidRPr="001730AC">
        <w:rPr>
          <w:rFonts w:ascii="Trebuchet MS" w:hAnsi="Trebuchet MS"/>
        </w:rPr>
        <w:t xml:space="preserve"> or other professional services. Credit card information is not given to WeCAN when utilizing these payment services.  Although secure, WeCAN is not liable for information a donor shares with another such party.</w:t>
      </w:r>
    </w:p>
    <w:p w:rsidR="004F3B76" w:rsidRPr="001730AC" w:rsidRDefault="00DA5334" w:rsidP="005C03FC">
      <w:pPr>
        <w:rPr>
          <w:rFonts w:ascii="Trebuchet MS" w:hAnsi="Trebuchet MS"/>
        </w:rPr>
      </w:pPr>
      <w:r w:rsidRPr="001730AC">
        <w:rPr>
          <w:rFonts w:ascii="Trebuchet MS" w:hAnsi="Trebuchet MS"/>
        </w:rPr>
        <w:t xml:space="preserve">• All donor contact information and donation history is contained within </w:t>
      </w:r>
      <w:r w:rsidR="00457921" w:rsidRPr="001730AC">
        <w:rPr>
          <w:rFonts w:ascii="Trebuchet MS" w:hAnsi="Trebuchet MS"/>
        </w:rPr>
        <w:t>two</w:t>
      </w:r>
      <w:r w:rsidRPr="001730AC">
        <w:rPr>
          <w:rFonts w:ascii="Trebuchet MS" w:hAnsi="Trebuchet MS"/>
        </w:rPr>
        <w:t xml:space="preserve"> databases</w:t>
      </w:r>
      <w:r w:rsidR="003C27F5">
        <w:rPr>
          <w:rFonts w:ascii="Trebuchet MS" w:hAnsi="Trebuchet MS"/>
        </w:rPr>
        <w:t xml:space="preserve"> </w:t>
      </w:r>
      <w:r w:rsidRPr="001730AC">
        <w:rPr>
          <w:rFonts w:ascii="Trebuchet MS" w:hAnsi="Trebuchet MS"/>
        </w:rPr>
        <w:t>(Access</w:t>
      </w:r>
      <w:r w:rsidR="00452EE3" w:rsidRPr="001730AC">
        <w:rPr>
          <w:rFonts w:ascii="Trebuchet MS" w:hAnsi="Trebuchet MS"/>
        </w:rPr>
        <w:t xml:space="preserve"> </w:t>
      </w:r>
      <w:r w:rsidRPr="001730AC">
        <w:rPr>
          <w:rFonts w:ascii="Trebuchet MS" w:hAnsi="Trebuchet MS"/>
        </w:rPr>
        <w:t>and Microsoft QuickBooks) that are located on a secured network. Access to</w:t>
      </w:r>
      <w:r w:rsidR="00452EE3" w:rsidRPr="001730AC">
        <w:rPr>
          <w:rFonts w:ascii="Trebuchet MS" w:hAnsi="Trebuchet MS"/>
        </w:rPr>
        <w:t xml:space="preserve"> </w:t>
      </w:r>
      <w:r w:rsidRPr="001730AC">
        <w:rPr>
          <w:rFonts w:ascii="Trebuchet MS" w:hAnsi="Trebuchet MS"/>
        </w:rPr>
        <w:t>these databases is password protected and limited to authorized WeCAN personnel and limited volunteers only.</w:t>
      </w:r>
    </w:p>
    <w:p w:rsidR="008E2BD2" w:rsidRPr="001730AC" w:rsidRDefault="004F3B76" w:rsidP="005C03FC">
      <w:pPr>
        <w:rPr>
          <w:rFonts w:ascii="Trebuchet MS" w:hAnsi="Trebuchet MS"/>
        </w:rPr>
      </w:pPr>
      <w:r w:rsidRPr="001730AC">
        <w:rPr>
          <w:rFonts w:ascii="Trebuchet MS" w:hAnsi="Trebuchet MS"/>
        </w:rPr>
        <w:t xml:space="preserve">• </w:t>
      </w:r>
      <w:r w:rsidR="00564C4C">
        <w:rPr>
          <w:rFonts w:ascii="Trebuchet MS" w:hAnsi="Trebuchet MS"/>
        </w:rPr>
        <w:t>Emails are also kept in</w:t>
      </w:r>
      <w:r w:rsidR="00457921" w:rsidRPr="001730AC">
        <w:rPr>
          <w:rFonts w:ascii="Trebuchet MS" w:hAnsi="Trebuchet MS"/>
        </w:rPr>
        <w:t xml:space="preserve"> password protected Constant Contact </w:t>
      </w:r>
      <w:r w:rsidR="00564C4C">
        <w:rPr>
          <w:rFonts w:ascii="Trebuchet MS" w:hAnsi="Trebuchet MS"/>
        </w:rPr>
        <w:t xml:space="preserve">and </w:t>
      </w:r>
      <w:proofErr w:type="spellStart"/>
      <w:r w:rsidR="00564C4C">
        <w:rPr>
          <w:rFonts w:ascii="Trebuchet MS" w:hAnsi="Trebuchet MS"/>
        </w:rPr>
        <w:t>Volgistics</w:t>
      </w:r>
      <w:proofErr w:type="spellEnd"/>
      <w:r w:rsidR="00564C4C">
        <w:rPr>
          <w:rFonts w:ascii="Trebuchet MS" w:hAnsi="Trebuchet MS"/>
        </w:rPr>
        <w:t xml:space="preserve"> </w:t>
      </w:r>
      <w:r w:rsidR="00457921" w:rsidRPr="001730AC">
        <w:rPr>
          <w:rFonts w:ascii="Trebuchet MS" w:hAnsi="Trebuchet MS"/>
        </w:rPr>
        <w:t>database</w:t>
      </w:r>
      <w:r w:rsidR="00564C4C">
        <w:rPr>
          <w:rFonts w:ascii="Trebuchet MS" w:hAnsi="Trebuchet MS"/>
        </w:rPr>
        <w:t>s</w:t>
      </w:r>
      <w:r w:rsidR="00457921" w:rsidRPr="001730AC">
        <w:rPr>
          <w:rFonts w:ascii="Trebuchet MS" w:hAnsi="Trebuchet MS"/>
        </w:rPr>
        <w:t xml:space="preserve"> that </w:t>
      </w:r>
      <w:r w:rsidR="00564C4C">
        <w:rPr>
          <w:rFonts w:ascii="Trebuchet MS" w:hAnsi="Trebuchet MS"/>
        </w:rPr>
        <w:lastRenderedPageBreak/>
        <w:t xml:space="preserve">are </w:t>
      </w:r>
      <w:r w:rsidR="00457921" w:rsidRPr="001730AC">
        <w:rPr>
          <w:rFonts w:ascii="Trebuchet MS" w:hAnsi="Trebuchet MS"/>
        </w:rPr>
        <w:t xml:space="preserve">part of Constant Contact </w:t>
      </w:r>
      <w:r w:rsidR="00564C4C">
        <w:rPr>
          <w:rFonts w:ascii="Trebuchet MS" w:hAnsi="Trebuchet MS"/>
        </w:rPr>
        <w:t xml:space="preserve">and </w:t>
      </w:r>
      <w:proofErr w:type="spellStart"/>
      <w:r w:rsidR="00564C4C">
        <w:rPr>
          <w:rFonts w:ascii="Trebuchet MS" w:hAnsi="Trebuchet MS"/>
        </w:rPr>
        <w:t>Volgistics</w:t>
      </w:r>
      <w:proofErr w:type="spellEnd"/>
      <w:r w:rsidR="00564C4C">
        <w:rPr>
          <w:rFonts w:ascii="Trebuchet MS" w:hAnsi="Trebuchet MS"/>
        </w:rPr>
        <w:t xml:space="preserve"> </w:t>
      </w:r>
      <w:r w:rsidR="00457921" w:rsidRPr="001730AC">
        <w:rPr>
          <w:rFonts w:ascii="Trebuchet MS" w:hAnsi="Trebuchet MS"/>
        </w:rPr>
        <w:t xml:space="preserve">protected data. </w:t>
      </w:r>
      <w:r w:rsidRPr="001730AC">
        <w:rPr>
          <w:rFonts w:ascii="Trebuchet MS" w:hAnsi="Trebuchet MS"/>
        </w:rPr>
        <w:t xml:space="preserve"> Requests to be removed from Constant Contact email lists will only apply to Constant Contact and are done by the Constant Contact agency. WeCAN will add a note to an individual’s file after a request to delete an email from being the recipient of WeCAN’s Constant Contact email newsletter.</w:t>
      </w:r>
    </w:p>
    <w:p w:rsidR="00905654" w:rsidRPr="001730AC" w:rsidRDefault="00DA5334" w:rsidP="005C03FC">
      <w:pPr>
        <w:rPr>
          <w:rFonts w:ascii="Trebuchet MS" w:hAnsi="Trebuchet MS"/>
        </w:rPr>
      </w:pPr>
      <w:r w:rsidRPr="001730AC">
        <w:rPr>
          <w:rFonts w:ascii="Trebuchet MS" w:hAnsi="Trebuchet MS"/>
        </w:rPr>
        <w:t>•A</w:t>
      </w:r>
      <w:r w:rsidR="005F1738" w:rsidRPr="001730AC">
        <w:rPr>
          <w:rFonts w:ascii="Trebuchet MS" w:hAnsi="Trebuchet MS"/>
        </w:rPr>
        <w:t>ny</w:t>
      </w:r>
      <w:r w:rsidRPr="001730AC">
        <w:rPr>
          <w:rFonts w:ascii="Trebuchet MS" w:hAnsi="Trebuchet MS"/>
        </w:rPr>
        <w:t xml:space="preserve"> hard copies of donor</w:t>
      </w:r>
      <w:r w:rsidR="005F1738" w:rsidRPr="001730AC">
        <w:rPr>
          <w:rFonts w:ascii="Trebuchet MS" w:hAnsi="Trebuchet MS"/>
        </w:rPr>
        <w:t>’s personal</w:t>
      </w:r>
      <w:r w:rsidRPr="001730AC">
        <w:rPr>
          <w:rFonts w:ascii="Trebuchet MS" w:hAnsi="Trebuchet MS"/>
        </w:rPr>
        <w:t xml:space="preserve"> information</w:t>
      </w:r>
      <w:r w:rsidR="005F1738" w:rsidRPr="001730AC">
        <w:rPr>
          <w:rFonts w:ascii="Trebuchet MS" w:hAnsi="Trebuchet MS"/>
        </w:rPr>
        <w:t>, such as check copies,</w:t>
      </w:r>
      <w:r w:rsidRPr="001730AC">
        <w:rPr>
          <w:rFonts w:ascii="Trebuchet MS" w:hAnsi="Trebuchet MS"/>
        </w:rPr>
        <w:t xml:space="preserve"> are retained in accordance with WeCAN's Document Retention Policy and are kept in locked, secure locations. Once no longer necessary, donor information is destroyed completely and securely.</w:t>
      </w:r>
    </w:p>
    <w:p w:rsidR="00457921" w:rsidRPr="001730AC" w:rsidRDefault="00DA5334" w:rsidP="005C03FC">
      <w:pPr>
        <w:rPr>
          <w:rFonts w:ascii="Trebuchet MS" w:hAnsi="Trebuchet MS"/>
        </w:rPr>
      </w:pPr>
      <w:r w:rsidRPr="001730AC">
        <w:rPr>
          <w:rFonts w:ascii="Trebuchet MS" w:hAnsi="Trebuchet MS"/>
        </w:rPr>
        <w:t>•</w:t>
      </w:r>
      <w:r w:rsidR="00457921" w:rsidRPr="001730AC">
        <w:rPr>
          <w:rFonts w:ascii="Trebuchet MS" w:hAnsi="Trebuchet MS"/>
        </w:rPr>
        <w:t xml:space="preserve">At times, </w:t>
      </w:r>
      <w:r w:rsidRPr="001730AC">
        <w:rPr>
          <w:rFonts w:ascii="Trebuchet MS" w:hAnsi="Trebuchet MS"/>
        </w:rPr>
        <w:t xml:space="preserve">WeCAN does acknowledge donors by name and/or description of donation in certain printed </w:t>
      </w:r>
      <w:r w:rsidR="00457921" w:rsidRPr="001730AC">
        <w:rPr>
          <w:rFonts w:ascii="Trebuchet MS" w:hAnsi="Trebuchet MS"/>
        </w:rPr>
        <w:t xml:space="preserve">or public </w:t>
      </w:r>
      <w:r w:rsidRPr="001730AC">
        <w:rPr>
          <w:rFonts w:ascii="Trebuchet MS" w:hAnsi="Trebuchet MS"/>
        </w:rPr>
        <w:t>material such as newsletters, brochures, annual reports, press releases, event invitations</w:t>
      </w:r>
      <w:r w:rsidR="00457921" w:rsidRPr="001730AC">
        <w:rPr>
          <w:rFonts w:ascii="Trebuchet MS" w:hAnsi="Trebuchet MS"/>
        </w:rPr>
        <w:t>,</w:t>
      </w:r>
      <w:r w:rsidRPr="001730AC">
        <w:rPr>
          <w:rFonts w:ascii="Trebuchet MS" w:hAnsi="Trebuchet MS"/>
        </w:rPr>
        <w:t xml:space="preserve"> program</w:t>
      </w:r>
      <w:r w:rsidR="00457921" w:rsidRPr="001730AC">
        <w:rPr>
          <w:rFonts w:ascii="Trebuchet MS" w:hAnsi="Trebuchet MS"/>
        </w:rPr>
        <w:t xml:space="preserve"> information</w:t>
      </w:r>
      <w:r w:rsidRPr="001730AC">
        <w:rPr>
          <w:rFonts w:ascii="Trebuchet MS" w:hAnsi="Trebuchet MS"/>
        </w:rPr>
        <w:t>, stationery, solicitation letters</w:t>
      </w:r>
      <w:r w:rsidR="00457921" w:rsidRPr="001730AC">
        <w:rPr>
          <w:rFonts w:ascii="Trebuchet MS" w:hAnsi="Trebuchet MS"/>
        </w:rPr>
        <w:t xml:space="preserve">, </w:t>
      </w:r>
      <w:r w:rsidR="00564C4C">
        <w:rPr>
          <w:rFonts w:ascii="Trebuchet MS" w:hAnsi="Trebuchet MS"/>
        </w:rPr>
        <w:t xml:space="preserve">social media, </w:t>
      </w:r>
      <w:r w:rsidR="00457921" w:rsidRPr="001730AC">
        <w:rPr>
          <w:rFonts w:ascii="Trebuchet MS" w:hAnsi="Trebuchet MS"/>
        </w:rPr>
        <w:t>video</w:t>
      </w:r>
      <w:r w:rsidRPr="001730AC">
        <w:rPr>
          <w:rFonts w:ascii="Trebuchet MS" w:hAnsi="Trebuchet MS"/>
        </w:rPr>
        <w:t xml:space="preserve"> or other means of expressing appreciation for the donor's assistance.</w:t>
      </w:r>
      <w:r w:rsidR="00457921" w:rsidRPr="001730AC">
        <w:rPr>
          <w:rFonts w:ascii="Trebuchet MS" w:hAnsi="Trebuchet MS"/>
        </w:rPr>
        <w:t xml:space="preserve"> Permission from the donor will be requested for any of these public communication pieces where a donation could be identifiable. </w:t>
      </w:r>
    </w:p>
    <w:p w:rsidR="00206681" w:rsidRPr="001730AC" w:rsidRDefault="00DA5334" w:rsidP="005C03FC">
      <w:pPr>
        <w:rPr>
          <w:rFonts w:ascii="Trebuchet MS" w:hAnsi="Trebuchet MS"/>
        </w:rPr>
      </w:pPr>
      <w:r w:rsidRPr="001730AC">
        <w:rPr>
          <w:rFonts w:ascii="Trebuchet MS" w:hAnsi="Trebuchet MS"/>
        </w:rPr>
        <w:t>•If a donor chooses to "opt out" of any acknowledgement listings in printed material, the donor's name and address are made available only to staff or board members of</w:t>
      </w:r>
      <w:r w:rsidR="00452EE3" w:rsidRPr="001730AC">
        <w:rPr>
          <w:rFonts w:ascii="Trebuchet MS" w:hAnsi="Trebuchet MS"/>
        </w:rPr>
        <w:t xml:space="preserve"> </w:t>
      </w:r>
      <w:r w:rsidRPr="001730AC">
        <w:rPr>
          <w:rFonts w:ascii="Trebuchet MS" w:hAnsi="Trebuchet MS"/>
        </w:rPr>
        <w:t>WeCAN who are responsible for managing the business of the corporation.</w:t>
      </w:r>
    </w:p>
    <w:p w:rsidR="008E2BD2" w:rsidRPr="001730AC" w:rsidRDefault="00DA5334" w:rsidP="005C03FC">
      <w:pPr>
        <w:rPr>
          <w:rFonts w:ascii="Trebuchet MS" w:hAnsi="Trebuchet MS"/>
        </w:rPr>
      </w:pPr>
      <w:r w:rsidRPr="001730AC">
        <w:rPr>
          <w:rFonts w:ascii="Trebuchet MS" w:hAnsi="Trebuchet MS"/>
        </w:rPr>
        <w:t>•Anyone has an opportunity for their names to be deleted from mailing lists that WeCAN</w:t>
      </w:r>
      <w:r w:rsidR="00452EE3" w:rsidRPr="001730AC">
        <w:rPr>
          <w:rFonts w:ascii="Trebuchet MS" w:hAnsi="Trebuchet MS"/>
        </w:rPr>
        <w:t xml:space="preserve"> </w:t>
      </w:r>
      <w:r w:rsidRPr="001730AC">
        <w:rPr>
          <w:rFonts w:ascii="Trebuchet MS" w:hAnsi="Trebuchet MS"/>
        </w:rPr>
        <w:t>generates with notification by writing</w:t>
      </w:r>
      <w:r w:rsidR="00383921" w:rsidRPr="001730AC">
        <w:rPr>
          <w:rFonts w:ascii="Trebuchet MS" w:hAnsi="Trebuchet MS"/>
        </w:rPr>
        <w:t xml:space="preserve"> or </w:t>
      </w:r>
      <w:r w:rsidRPr="001730AC">
        <w:rPr>
          <w:rFonts w:ascii="Trebuchet MS" w:hAnsi="Trebuchet MS"/>
        </w:rPr>
        <w:t xml:space="preserve">email </w:t>
      </w:r>
      <w:r w:rsidR="00383921" w:rsidRPr="001730AC">
        <w:rPr>
          <w:rFonts w:ascii="Trebuchet MS" w:hAnsi="Trebuchet MS"/>
        </w:rPr>
        <w:t>t</w:t>
      </w:r>
      <w:r w:rsidRPr="001730AC">
        <w:rPr>
          <w:rFonts w:ascii="Trebuchet MS" w:hAnsi="Trebuchet MS"/>
        </w:rPr>
        <w:t>o the WeCAN office.</w:t>
      </w:r>
    </w:p>
    <w:p w:rsidR="00383921" w:rsidRPr="001730AC" w:rsidRDefault="00383921" w:rsidP="005C03FC">
      <w:pPr>
        <w:rPr>
          <w:rFonts w:ascii="Trebuchet MS" w:hAnsi="Trebuchet MS"/>
          <w:b/>
        </w:rPr>
      </w:pPr>
    </w:p>
    <w:p w:rsidR="008E2BD2" w:rsidRPr="001730AC" w:rsidRDefault="00383921" w:rsidP="005C03FC">
      <w:pPr>
        <w:rPr>
          <w:rFonts w:ascii="Trebuchet MS" w:hAnsi="Trebuchet MS"/>
          <w:b/>
        </w:rPr>
      </w:pPr>
      <w:r w:rsidRPr="001730AC">
        <w:rPr>
          <w:rFonts w:ascii="Trebuchet MS" w:hAnsi="Trebuchet MS"/>
          <w:b/>
        </w:rPr>
        <w:t>FINANCIAL/</w:t>
      </w:r>
      <w:r w:rsidR="00DA5334" w:rsidRPr="001730AC">
        <w:rPr>
          <w:rFonts w:ascii="Trebuchet MS" w:hAnsi="Trebuchet MS"/>
          <w:b/>
        </w:rPr>
        <w:t>FUNDRAISING/IN-KIND DONATIONS</w:t>
      </w:r>
    </w:p>
    <w:p w:rsidR="00206681" w:rsidRPr="001730AC" w:rsidRDefault="00DA5334" w:rsidP="005C03FC">
      <w:pPr>
        <w:rPr>
          <w:rFonts w:ascii="Trebuchet MS" w:hAnsi="Trebuchet MS"/>
        </w:rPr>
      </w:pPr>
      <w:r w:rsidRPr="001730AC">
        <w:rPr>
          <w:rFonts w:ascii="Trebuchet MS" w:hAnsi="Trebuchet MS"/>
        </w:rPr>
        <w:t>•WeCAN will be good stewards of your</w:t>
      </w:r>
      <w:r w:rsidR="00383921" w:rsidRPr="001730AC">
        <w:rPr>
          <w:rFonts w:ascii="Trebuchet MS" w:hAnsi="Trebuchet MS"/>
        </w:rPr>
        <w:t xml:space="preserve"> donated</w:t>
      </w:r>
      <w:r w:rsidRPr="001730AC">
        <w:rPr>
          <w:rFonts w:ascii="Trebuchet MS" w:hAnsi="Trebuchet MS"/>
        </w:rPr>
        <w:t xml:space="preserve"> gift</w:t>
      </w:r>
      <w:r w:rsidR="00383921" w:rsidRPr="001730AC">
        <w:rPr>
          <w:rFonts w:ascii="Trebuchet MS" w:hAnsi="Trebuchet MS"/>
        </w:rPr>
        <w:t>(s)</w:t>
      </w:r>
      <w:r w:rsidRPr="001730AC">
        <w:rPr>
          <w:rFonts w:ascii="Trebuchet MS" w:hAnsi="Trebuchet MS"/>
        </w:rPr>
        <w:t xml:space="preserve"> and use it in the best way to meet the mission of helping people in</w:t>
      </w:r>
      <w:r w:rsidR="00452EE3" w:rsidRPr="001730AC">
        <w:rPr>
          <w:rFonts w:ascii="Trebuchet MS" w:hAnsi="Trebuchet MS"/>
        </w:rPr>
        <w:t xml:space="preserve"> </w:t>
      </w:r>
      <w:r w:rsidRPr="001730AC">
        <w:rPr>
          <w:rFonts w:ascii="Trebuchet MS" w:hAnsi="Trebuchet MS"/>
        </w:rPr>
        <w:t>need in our community.</w:t>
      </w:r>
    </w:p>
    <w:p w:rsidR="008E2BD2" w:rsidRPr="001730AC" w:rsidRDefault="00DA5334" w:rsidP="005C03FC">
      <w:pPr>
        <w:rPr>
          <w:rFonts w:ascii="Trebuchet MS" w:hAnsi="Trebuchet MS"/>
        </w:rPr>
      </w:pPr>
      <w:r w:rsidRPr="001730AC">
        <w:rPr>
          <w:rFonts w:ascii="Trebuchet MS" w:hAnsi="Trebuchet MS"/>
        </w:rPr>
        <w:t>•Fundraising solicitations and information, distributed by any means, are accurate, truthful and not misleading.</w:t>
      </w:r>
    </w:p>
    <w:p w:rsidR="008E2BD2" w:rsidRPr="001730AC" w:rsidRDefault="00DA5334" w:rsidP="005C03FC">
      <w:pPr>
        <w:rPr>
          <w:rFonts w:ascii="Trebuchet MS" w:hAnsi="Trebuchet MS"/>
        </w:rPr>
      </w:pPr>
      <w:r w:rsidRPr="001730AC">
        <w:rPr>
          <w:rFonts w:ascii="Trebuchet MS" w:hAnsi="Trebuchet MS"/>
        </w:rPr>
        <w:t xml:space="preserve">•Contributions received with donor-imposed restrictions are used only for that purpose. Be sure to let </w:t>
      </w:r>
      <w:r w:rsidR="00905654" w:rsidRPr="001730AC">
        <w:rPr>
          <w:rFonts w:ascii="Trebuchet MS" w:hAnsi="Trebuchet MS"/>
        </w:rPr>
        <w:t xml:space="preserve">WeCAN </w:t>
      </w:r>
      <w:r w:rsidRPr="001730AC">
        <w:rPr>
          <w:rFonts w:ascii="Trebuchet MS" w:hAnsi="Trebuchet MS"/>
        </w:rPr>
        <w:t>know your intent if you have a specific/dedicated use for the donation.</w:t>
      </w:r>
    </w:p>
    <w:p w:rsidR="001730AC" w:rsidRPr="001730AC" w:rsidRDefault="00DA5334" w:rsidP="005C03FC">
      <w:pPr>
        <w:rPr>
          <w:rFonts w:ascii="Trebuchet MS" w:hAnsi="Trebuchet MS"/>
          <w:b/>
          <w:noProof/>
          <w:sz w:val="24"/>
          <w:szCs w:val="24"/>
        </w:rPr>
      </w:pPr>
      <w:r w:rsidRPr="001730AC">
        <w:rPr>
          <w:rFonts w:ascii="Trebuchet MS" w:hAnsi="Trebuchet MS"/>
        </w:rPr>
        <w:t>•In the case of in-kind donations of a large value, WeCAN may try to maximize your gift in order to fulfill the needs of as many people as possible. For instance, we may be able to help more people by selling your gift at a WeCAN Silent Auction than giving it to one person.</w:t>
      </w:r>
      <w:r w:rsidR="001730AC" w:rsidRPr="001730AC">
        <w:rPr>
          <w:rFonts w:ascii="Trebuchet MS" w:hAnsi="Trebuchet MS"/>
          <w:b/>
          <w:noProof/>
          <w:sz w:val="24"/>
          <w:szCs w:val="24"/>
        </w:rPr>
        <w:t xml:space="preserve"> </w:t>
      </w:r>
    </w:p>
    <w:p w:rsidR="001730AC" w:rsidRPr="001730AC" w:rsidRDefault="001730AC" w:rsidP="005C03FC">
      <w:pPr>
        <w:rPr>
          <w:rFonts w:ascii="Trebuchet MS" w:hAnsi="Trebuchet MS"/>
          <w:b/>
          <w:noProof/>
          <w:sz w:val="24"/>
          <w:szCs w:val="24"/>
        </w:rPr>
      </w:pPr>
    </w:p>
    <w:p w:rsidR="008E2BD2" w:rsidRPr="005C03FC" w:rsidRDefault="008E2BD2" w:rsidP="005C03FC"/>
    <w:sectPr w:rsidR="008E2BD2" w:rsidRPr="005C03FC" w:rsidSect="001730AC">
      <w:headerReference w:type="default" r:id="rId7"/>
      <w:foot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32E" w:rsidRDefault="00F1032E" w:rsidP="00E93360">
      <w:pPr>
        <w:spacing w:after="0" w:line="240" w:lineRule="auto"/>
      </w:pPr>
      <w:r>
        <w:separator/>
      </w:r>
    </w:p>
  </w:endnote>
  <w:endnote w:type="continuationSeparator" w:id="0">
    <w:p w:rsidR="00F1032E" w:rsidRDefault="00F1032E" w:rsidP="00E9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360" w:rsidRPr="001730AC" w:rsidRDefault="00E93360">
    <w:pPr>
      <w:pStyle w:val="Footer"/>
      <w:jc w:val="right"/>
      <w:rPr>
        <w:rFonts w:ascii="Trebuchet MS" w:hAnsi="Trebuchet MS"/>
        <w:sz w:val="18"/>
        <w:szCs w:val="18"/>
      </w:rPr>
    </w:pPr>
  </w:p>
  <w:p w:rsidR="00E93360" w:rsidRPr="001730AC" w:rsidRDefault="00E93360">
    <w:pPr>
      <w:pStyle w:val="Footer"/>
      <w:rPr>
        <w:rFonts w:ascii="Trebuchet MS" w:hAnsi="Trebuchet MS"/>
        <w:sz w:val="18"/>
        <w:szCs w:val="18"/>
      </w:rPr>
    </w:pPr>
    <w:r w:rsidRPr="001730AC">
      <w:rPr>
        <w:rFonts w:ascii="Trebuchet MS" w:hAnsi="Trebuchet MS"/>
        <w:sz w:val="18"/>
        <w:szCs w:val="18"/>
      </w:rPr>
      <w:tab/>
    </w:r>
    <w:r w:rsidR="004A0996" w:rsidRPr="001730AC">
      <w:rPr>
        <w:rFonts w:ascii="Trebuchet MS" w:hAnsi="Trebuchet MS"/>
        <w:sz w:val="18"/>
        <w:szCs w:val="18"/>
      </w:rPr>
      <w:t>3.2017</w:t>
    </w:r>
  </w:p>
  <w:p w:rsidR="008E6D6D" w:rsidRPr="001730AC" w:rsidRDefault="001730AC" w:rsidP="001730AC">
    <w:pPr>
      <w:pStyle w:val="Footer"/>
      <w:tabs>
        <w:tab w:val="left" w:pos="2925"/>
      </w:tabs>
      <w:rPr>
        <w:rFonts w:ascii="Trebuchet MS" w:hAnsi="Trebuchet MS"/>
        <w:sz w:val="18"/>
        <w:szCs w:val="18"/>
      </w:rPr>
    </w:pPr>
    <w:r w:rsidRPr="001730AC">
      <w:rPr>
        <w:rFonts w:ascii="Trebuchet MS" w:hAnsi="Trebuchet MS"/>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32E" w:rsidRDefault="00F1032E" w:rsidP="00E93360">
      <w:pPr>
        <w:spacing w:after="0" w:line="240" w:lineRule="auto"/>
      </w:pPr>
      <w:r>
        <w:separator/>
      </w:r>
    </w:p>
  </w:footnote>
  <w:footnote w:type="continuationSeparator" w:id="0">
    <w:p w:rsidR="00F1032E" w:rsidRDefault="00F1032E" w:rsidP="00E93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AC" w:rsidRDefault="001730AC" w:rsidP="001730AC">
    <w:pPr>
      <w:pStyle w:val="Header"/>
      <w:jc w:val="center"/>
    </w:pPr>
    <w:r>
      <w:rPr>
        <w:b/>
        <w:noProof/>
        <w:sz w:val="24"/>
        <w:szCs w:val="24"/>
      </w:rPr>
      <w:drawing>
        <wp:inline distT="0" distB="0" distL="0" distR="0" wp14:anchorId="3E94EA93" wp14:editId="71F7F0E0">
          <wp:extent cx="1695450" cy="416798"/>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 print large 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1005" cy="420622"/>
                  </a:xfrm>
                  <a:prstGeom prst="rect">
                    <a:avLst/>
                  </a:prstGeom>
                </pic:spPr>
              </pic:pic>
            </a:graphicData>
          </a:graphic>
        </wp:inline>
      </w:drawing>
    </w:r>
  </w:p>
  <w:p w:rsidR="001730AC" w:rsidRDefault="001730AC" w:rsidP="001730A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D2"/>
    <w:rsid w:val="0001466E"/>
    <w:rsid w:val="00041AF9"/>
    <w:rsid w:val="000F1991"/>
    <w:rsid w:val="000F60B8"/>
    <w:rsid w:val="001730AC"/>
    <w:rsid w:val="00196CBF"/>
    <w:rsid w:val="00206681"/>
    <w:rsid w:val="00272977"/>
    <w:rsid w:val="00383921"/>
    <w:rsid w:val="003C27F5"/>
    <w:rsid w:val="003F7956"/>
    <w:rsid w:val="00414555"/>
    <w:rsid w:val="00452EE3"/>
    <w:rsid w:val="00457921"/>
    <w:rsid w:val="004A0996"/>
    <w:rsid w:val="004D1E5B"/>
    <w:rsid w:val="004D24F0"/>
    <w:rsid w:val="004F3B76"/>
    <w:rsid w:val="00520E48"/>
    <w:rsid w:val="00564C4C"/>
    <w:rsid w:val="00574351"/>
    <w:rsid w:val="005C03FC"/>
    <w:rsid w:val="005C53F8"/>
    <w:rsid w:val="005F1738"/>
    <w:rsid w:val="006007EA"/>
    <w:rsid w:val="007F10C1"/>
    <w:rsid w:val="007F54EC"/>
    <w:rsid w:val="008838E8"/>
    <w:rsid w:val="008A6B1D"/>
    <w:rsid w:val="008E25AA"/>
    <w:rsid w:val="008E2BD2"/>
    <w:rsid w:val="008E6D6D"/>
    <w:rsid w:val="0090387C"/>
    <w:rsid w:val="00905654"/>
    <w:rsid w:val="00945511"/>
    <w:rsid w:val="00A80071"/>
    <w:rsid w:val="00BA0C1D"/>
    <w:rsid w:val="00BA677A"/>
    <w:rsid w:val="00BF6457"/>
    <w:rsid w:val="00C05FED"/>
    <w:rsid w:val="00D0586E"/>
    <w:rsid w:val="00D27932"/>
    <w:rsid w:val="00D27ACE"/>
    <w:rsid w:val="00DA5334"/>
    <w:rsid w:val="00DB64BB"/>
    <w:rsid w:val="00E715CC"/>
    <w:rsid w:val="00E93360"/>
    <w:rsid w:val="00F1032E"/>
    <w:rsid w:val="00FA3AF1"/>
    <w:rsid w:val="00FA7DA9"/>
    <w:rsid w:val="00FC2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semiHidden/>
    <w:unhideWhenUsed/>
    <w:qFormat/>
    <w:rsid w:val="00D27ACE"/>
    <w:pPr>
      <w:keepNext/>
      <w:tabs>
        <w:tab w:val="center" w:pos="4680"/>
        <w:tab w:val="right" w:pos="8640"/>
      </w:tabs>
      <w:snapToGrid w:val="0"/>
      <w:spacing w:after="0" w:line="240" w:lineRule="auto"/>
      <w:outlineLvl w:val="1"/>
    </w:pPr>
    <w:rPr>
      <w:rFonts w:ascii="Gill Sans MT" w:eastAsia="Times New Roman" w:hAnsi="Gill Sans MT"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360"/>
  </w:style>
  <w:style w:type="paragraph" w:styleId="Footer">
    <w:name w:val="footer"/>
    <w:basedOn w:val="Normal"/>
    <w:link w:val="FooterChar"/>
    <w:uiPriority w:val="99"/>
    <w:unhideWhenUsed/>
    <w:rsid w:val="00E9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360"/>
  </w:style>
  <w:style w:type="paragraph" w:styleId="BalloonText">
    <w:name w:val="Balloon Text"/>
    <w:basedOn w:val="Normal"/>
    <w:link w:val="BalloonTextChar"/>
    <w:uiPriority w:val="99"/>
    <w:semiHidden/>
    <w:unhideWhenUsed/>
    <w:rsid w:val="00E93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360"/>
    <w:rPr>
      <w:rFonts w:ascii="Tahoma" w:hAnsi="Tahoma" w:cs="Tahoma"/>
      <w:sz w:val="16"/>
      <w:szCs w:val="16"/>
    </w:rPr>
  </w:style>
  <w:style w:type="character" w:customStyle="1" w:styleId="Heading2Char">
    <w:name w:val="Heading 2 Char"/>
    <w:basedOn w:val="DefaultParagraphFont"/>
    <w:link w:val="Heading2"/>
    <w:semiHidden/>
    <w:rsid w:val="00D27ACE"/>
    <w:rPr>
      <w:rFonts w:ascii="Gill Sans MT" w:eastAsia="Times New Roman" w:hAnsi="Gill Sans MT"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semiHidden/>
    <w:unhideWhenUsed/>
    <w:qFormat/>
    <w:rsid w:val="00D27ACE"/>
    <w:pPr>
      <w:keepNext/>
      <w:tabs>
        <w:tab w:val="center" w:pos="4680"/>
        <w:tab w:val="right" w:pos="8640"/>
      </w:tabs>
      <w:snapToGrid w:val="0"/>
      <w:spacing w:after="0" w:line="240" w:lineRule="auto"/>
      <w:outlineLvl w:val="1"/>
    </w:pPr>
    <w:rPr>
      <w:rFonts w:ascii="Gill Sans MT" w:eastAsia="Times New Roman" w:hAnsi="Gill Sans MT"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360"/>
  </w:style>
  <w:style w:type="paragraph" w:styleId="Footer">
    <w:name w:val="footer"/>
    <w:basedOn w:val="Normal"/>
    <w:link w:val="FooterChar"/>
    <w:uiPriority w:val="99"/>
    <w:unhideWhenUsed/>
    <w:rsid w:val="00E9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360"/>
  </w:style>
  <w:style w:type="paragraph" w:styleId="BalloonText">
    <w:name w:val="Balloon Text"/>
    <w:basedOn w:val="Normal"/>
    <w:link w:val="BalloonTextChar"/>
    <w:uiPriority w:val="99"/>
    <w:semiHidden/>
    <w:unhideWhenUsed/>
    <w:rsid w:val="00E93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360"/>
    <w:rPr>
      <w:rFonts w:ascii="Tahoma" w:hAnsi="Tahoma" w:cs="Tahoma"/>
      <w:sz w:val="16"/>
      <w:szCs w:val="16"/>
    </w:rPr>
  </w:style>
  <w:style w:type="character" w:customStyle="1" w:styleId="Heading2Char">
    <w:name w:val="Heading 2 Char"/>
    <w:basedOn w:val="DefaultParagraphFont"/>
    <w:link w:val="Heading2"/>
    <w:semiHidden/>
    <w:rsid w:val="00D27ACE"/>
    <w:rPr>
      <w:rFonts w:ascii="Gill Sans MT" w:eastAsia="Times New Roman" w:hAnsi="Gill Sans MT"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6002">
      <w:bodyDiv w:val="1"/>
      <w:marLeft w:val="0"/>
      <w:marRight w:val="0"/>
      <w:marTop w:val="0"/>
      <w:marBottom w:val="0"/>
      <w:divBdr>
        <w:top w:val="none" w:sz="0" w:space="0" w:color="auto"/>
        <w:left w:val="none" w:sz="0" w:space="0" w:color="auto"/>
        <w:bottom w:val="none" w:sz="0" w:space="0" w:color="auto"/>
        <w:right w:val="none" w:sz="0" w:space="0" w:color="auto"/>
      </w:divBdr>
    </w:div>
    <w:div w:id="1552883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Ecolab</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sx2803</dc:creator>
  <cp:lastModifiedBy>kelly</cp:lastModifiedBy>
  <cp:revision>2</cp:revision>
  <cp:lastPrinted>2017-03-16T17:17:00Z</cp:lastPrinted>
  <dcterms:created xsi:type="dcterms:W3CDTF">2019-03-25T15:47:00Z</dcterms:created>
  <dcterms:modified xsi:type="dcterms:W3CDTF">2019-03-25T15:47:00Z</dcterms:modified>
</cp:coreProperties>
</file>